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43" w:rsidRDefault="00150D43" w:rsidP="00150D43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150D43" w:rsidRPr="00150D43" w:rsidRDefault="00150D43" w:rsidP="00150D4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D43">
        <w:rPr>
          <w:rFonts w:ascii="Times New Roman" w:hAnsi="Times New Roman"/>
          <w:b/>
          <w:sz w:val="28"/>
          <w:szCs w:val="28"/>
        </w:rPr>
        <w:t>АНАЛИТИЧЕСКИЙ ОТЧЕТ</w:t>
      </w:r>
    </w:p>
    <w:p w:rsidR="00150D43" w:rsidRPr="00150D43" w:rsidRDefault="00150D43" w:rsidP="00150D4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D43">
        <w:rPr>
          <w:rFonts w:ascii="Times New Roman" w:hAnsi="Times New Roman"/>
          <w:b/>
          <w:sz w:val="28"/>
          <w:szCs w:val="28"/>
        </w:rPr>
        <w:t xml:space="preserve">по сбору и обобщению информации </w:t>
      </w:r>
      <w:r w:rsidRPr="00150D43">
        <w:rPr>
          <w:rFonts w:ascii="Times New Roman" w:hAnsi="Times New Roman"/>
          <w:b/>
          <w:sz w:val="28"/>
          <w:szCs w:val="28"/>
        </w:rPr>
        <w:br/>
        <w:t xml:space="preserve">о качестве условий оказания услуг организациями социального обслуживания, расположенными </w:t>
      </w:r>
      <w:r w:rsidRPr="00150D43">
        <w:rPr>
          <w:rFonts w:ascii="Times New Roman" w:hAnsi="Times New Roman"/>
          <w:b/>
          <w:sz w:val="28"/>
          <w:szCs w:val="28"/>
        </w:rPr>
        <w:br/>
        <w:t xml:space="preserve">на территории Калужской области </w:t>
      </w:r>
    </w:p>
    <w:p w:rsidR="00150D43" w:rsidRPr="00150D43" w:rsidRDefault="00150D43" w:rsidP="00150D43">
      <w:pPr>
        <w:jc w:val="center"/>
        <w:rPr>
          <w:rFonts w:ascii="Times New Roman" w:hAnsi="Times New Roman"/>
          <w:b/>
          <w:sz w:val="24"/>
          <w:szCs w:val="24"/>
        </w:rPr>
      </w:pPr>
      <w:r w:rsidRPr="00150D43">
        <w:rPr>
          <w:rFonts w:ascii="Times New Roman" w:hAnsi="Times New Roman"/>
          <w:b/>
          <w:sz w:val="24"/>
          <w:szCs w:val="24"/>
        </w:rPr>
        <w:t xml:space="preserve">Ранжирование организаций </w:t>
      </w:r>
    </w:p>
    <w:p w:rsidR="00150D43" w:rsidRPr="00150D43" w:rsidRDefault="00150D43" w:rsidP="00150D4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D43">
        <w:rPr>
          <w:rFonts w:ascii="Times New Roman" w:hAnsi="Times New Roman"/>
          <w:b/>
          <w:sz w:val="24"/>
          <w:szCs w:val="24"/>
        </w:rPr>
        <w:t xml:space="preserve">в соответствии с интегральным показателем оценки качества, </w:t>
      </w:r>
      <w:r w:rsidRPr="00150D43">
        <w:rPr>
          <w:rFonts w:ascii="Times New Roman" w:hAnsi="Times New Roman"/>
          <w:b/>
          <w:i/>
          <w:sz w:val="24"/>
          <w:szCs w:val="24"/>
        </w:rPr>
        <w:t>баллы и ранги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/>
      </w:tblPr>
      <w:tblGrid>
        <w:gridCol w:w="6526"/>
        <w:gridCol w:w="1854"/>
        <w:gridCol w:w="1191"/>
      </w:tblGrid>
      <w:tr w:rsidR="00150D43" w:rsidTr="00150D43">
        <w:trPr>
          <w:cantSplit/>
          <w:trHeight w:val="1042"/>
          <w:tblHeader/>
          <w:jc w:val="center"/>
        </w:trPr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0D43" w:rsidRDefault="00150D43">
            <w:pPr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0D43" w:rsidRDefault="00150D4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Интегральный показатель оценки качества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50D43" w:rsidRDefault="00150D4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Ранги</w:t>
            </w:r>
          </w:p>
        </w:tc>
      </w:tr>
      <w:tr w:rsidR="00150D43" w:rsidTr="00150D43">
        <w:trPr>
          <w:trHeight w:val="7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ГБУ КО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реабилитационный центр для детей и подростков с ограниченными возможностями «Доверие»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D43" w:rsidTr="00150D43">
        <w:trPr>
          <w:trHeight w:val="8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«Кировский центр социальной помощи семье и детям «Паруса надежды»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D43" w:rsidTr="00150D43">
        <w:trPr>
          <w:trHeight w:val="34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«Калужский реабилитационный центр для детей и подростков с ограниченными возможностями «Доброта»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50D43" w:rsidTr="00150D43">
        <w:trPr>
          <w:trHeight w:val="8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«Социально-реабилитационный центр для несовершеннолетних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Черемушки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50D43" w:rsidTr="00150D43">
        <w:trPr>
          <w:trHeight w:val="34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«Боровский центр социальной помощи семье и детям «Гармония»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</w:tr>
      <w:tr w:rsidR="00150D43" w:rsidTr="00150D43">
        <w:trPr>
          <w:trHeight w:val="8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ГБУ КО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Мещовский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</w:tr>
      <w:tr w:rsidR="00150D43" w:rsidTr="00150D43">
        <w:trPr>
          <w:trHeight w:val="8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«Калужский областной социально-реабилитационный центр для несовершеннолетних «Муромцево»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7-10</w:t>
            </w:r>
          </w:p>
        </w:tc>
      </w:tr>
      <w:tr w:rsidR="00150D43" w:rsidTr="00150D43">
        <w:trPr>
          <w:trHeight w:val="8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«Калужский областной социально-реабилитационный центр для несовершеннолетних «Детство»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7-10</w:t>
            </w:r>
          </w:p>
        </w:tc>
      </w:tr>
      <w:tr w:rsidR="00150D43" w:rsidTr="00150D43">
        <w:trPr>
          <w:trHeight w:val="8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«Центр содействия семейному воспитанию имени Попова В.Т.»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7-10</w:t>
            </w:r>
          </w:p>
        </w:tc>
      </w:tr>
      <w:tr w:rsidR="00150D43" w:rsidTr="00150D43">
        <w:trPr>
          <w:trHeight w:val="8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«Социально-реабилитационный центр для несовершеннолетних «Ровесник»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7-10</w:t>
            </w:r>
          </w:p>
        </w:tc>
      </w:tr>
      <w:tr w:rsidR="00150D43" w:rsidTr="00150D43">
        <w:trPr>
          <w:trHeight w:val="8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«Центр социальной помощи семье и детям «Чайка»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11-14</w:t>
            </w:r>
          </w:p>
        </w:tc>
      </w:tr>
      <w:tr w:rsidR="00150D43" w:rsidTr="00150D43">
        <w:trPr>
          <w:trHeight w:val="8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ГБУ КО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социальной помощи семье и детям «Милосердие»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11-14</w:t>
            </w:r>
          </w:p>
        </w:tc>
      </w:tr>
      <w:tr w:rsidR="00150D43" w:rsidTr="00150D43">
        <w:trPr>
          <w:trHeight w:val="8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«Социально-реабилитационный центр для несовершеннолетних «Радуга»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11-14</w:t>
            </w:r>
          </w:p>
        </w:tc>
      </w:tr>
      <w:tr w:rsidR="00150D43" w:rsidTr="00150D43">
        <w:trPr>
          <w:trHeight w:val="8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ГБУ КО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социальной помощи семье и детям»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11-14</w:t>
            </w:r>
          </w:p>
        </w:tc>
      </w:tr>
      <w:tr w:rsidR="00150D43" w:rsidTr="00150D43">
        <w:trPr>
          <w:trHeight w:val="8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«Центр содействия семейному воспитанию «Берега»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50D43" w:rsidTr="00150D43">
        <w:trPr>
          <w:trHeight w:val="34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«Калужский социально-реабилитационный центр для несовершеннолетних  «Надежда»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16-18</w:t>
            </w:r>
          </w:p>
        </w:tc>
      </w:tr>
      <w:tr w:rsidR="00150D43" w:rsidTr="00150D43">
        <w:trPr>
          <w:trHeight w:val="8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«Калужский областной центр социальной помощи семье и детям «Доверие»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16-18</w:t>
            </w:r>
          </w:p>
        </w:tc>
      </w:tr>
      <w:tr w:rsidR="00150D43" w:rsidTr="00150D43">
        <w:trPr>
          <w:trHeight w:val="34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«Центр психолого-педагогической, медицинской и социальной помощи «Содействие»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16-18</w:t>
            </w:r>
          </w:p>
        </w:tc>
      </w:tr>
      <w:tr w:rsidR="00150D43" w:rsidTr="00150D43">
        <w:trPr>
          <w:trHeight w:val="8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«Социально-реабилитационный центр для несовершеннолетних  «Лучики надежды»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150D43" w:rsidTr="00150D43">
        <w:trPr>
          <w:trHeight w:val="340"/>
          <w:jc w:val="center"/>
        </w:trPr>
        <w:tc>
          <w:tcPr>
            <w:tcW w:w="3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«Калужский социальный приют для детей и подростков «Мечта»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50D43" w:rsidTr="00150D43">
        <w:trPr>
          <w:trHeight w:val="70"/>
          <w:jc w:val="center"/>
        </w:trPr>
        <w:tc>
          <w:tcPr>
            <w:tcW w:w="3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«Центр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постинтернатного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сопровождения «Расправь крылья!»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150D43" w:rsidTr="00150D43">
        <w:trPr>
          <w:trHeight w:val="70"/>
          <w:jc w:val="center"/>
        </w:trPr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«Центр социальной помощи семье и детям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150D43" w:rsidTr="00150D43">
        <w:trPr>
          <w:trHeight w:val="70"/>
          <w:jc w:val="center"/>
        </w:trPr>
        <w:tc>
          <w:tcPr>
            <w:tcW w:w="3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0D43" w:rsidRDefault="00150D43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совокупности организаций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0D43" w:rsidRDefault="00150D4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150D43" w:rsidRDefault="00150D43" w:rsidP="00150D43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</w:p>
    <w:p w:rsidR="002F1D88" w:rsidRDefault="002F1D88"/>
    <w:sectPr w:rsidR="002F1D88" w:rsidSect="002F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D43"/>
    <w:rsid w:val="00150D43"/>
    <w:rsid w:val="002F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43"/>
    <w:pPr>
      <w:spacing w:after="0" w:line="240" w:lineRule="auto"/>
      <w:jc w:val="righ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2023-03-20T12:56:00Z</cp:lastPrinted>
  <dcterms:created xsi:type="dcterms:W3CDTF">2023-03-20T12:54:00Z</dcterms:created>
  <dcterms:modified xsi:type="dcterms:W3CDTF">2023-03-20T13:08:00Z</dcterms:modified>
</cp:coreProperties>
</file>